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C8B2" w14:textId="77777777" w:rsidR="00940903" w:rsidRPr="0061666E" w:rsidRDefault="00940903">
      <w:pPr>
        <w:pStyle w:val="ConsPlusTitlePage"/>
        <w:rPr>
          <w:rFonts w:ascii="Times New Roman" w:hAnsi="Times New Roman" w:cs="Times New Roman"/>
          <w:sz w:val="22"/>
        </w:rPr>
      </w:pPr>
      <w:r w:rsidRPr="0061666E">
        <w:rPr>
          <w:rFonts w:ascii="Times New Roman" w:hAnsi="Times New Roman" w:cs="Times New Roman"/>
          <w:sz w:val="22"/>
        </w:rPr>
        <w:t xml:space="preserve">Документ предоставлен </w:t>
      </w:r>
      <w:hyperlink r:id="rId4" w:history="1">
        <w:r w:rsidRPr="0061666E">
          <w:rPr>
            <w:rFonts w:ascii="Times New Roman" w:hAnsi="Times New Roman" w:cs="Times New Roman"/>
            <w:color w:val="0000FF"/>
            <w:sz w:val="22"/>
          </w:rPr>
          <w:t>КонсультантПлюс</w:t>
        </w:r>
      </w:hyperlink>
      <w:r w:rsidRPr="0061666E">
        <w:rPr>
          <w:rFonts w:ascii="Times New Roman" w:hAnsi="Times New Roman" w:cs="Times New Roman"/>
          <w:sz w:val="22"/>
        </w:rPr>
        <w:br/>
      </w:r>
    </w:p>
    <w:p w14:paraId="7E293970" w14:textId="77777777" w:rsidR="00940903" w:rsidRPr="0061666E" w:rsidRDefault="00940903">
      <w:pPr>
        <w:pStyle w:val="ConsPlusNormal"/>
        <w:jc w:val="both"/>
        <w:outlineLvl w:val="0"/>
        <w:rPr>
          <w:rFonts w:ascii="Times New Roman" w:hAnsi="Times New Roman" w:cs="Times New Roman"/>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0903" w:rsidRPr="0061666E" w14:paraId="3B28A9B9" w14:textId="77777777">
        <w:tc>
          <w:tcPr>
            <w:tcW w:w="4677" w:type="dxa"/>
            <w:tcBorders>
              <w:top w:val="nil"/>
              <w:left w:val="nil"/>
              <w:bottom w:val="nil"/>
              <w:right w:val="nil"/>
            </w:tcBorders>
          </w:tcPr>
          <w:p w14:paraId="0E8D89A8" w14:textId="77777777" w:rsidR="00940903" w:rsidRPr="0061666E" w:rsidRDefault="00940903">
            <w:pPr>
              <w:pStyle w:val="ConsPlusNormal"/>
              <w:rPr>
                <w:rFonts w:ascii="Times New Roman" w:hAnsi="Times New Roman" w:cs="Times New Roman"/>
                <w:sz w:val="24"/>
              </w:rPr>
            </w:pPr>
            <w:r w:rsidRPr="0061666E">
              <w:rPr>
                <w:rFonts w:ascii="Times New Roman" w:hAnsi="Times New Roman" w:cs="Times New Roman"/>
                <w:sz w:val="24"/>
              </w:rPr>
              <w:t>20 апреля 2021 года</w:t>
            </w:r>
          </w:p>
        </w:tc>
        <w:tc>
          <w:tcPr>
            <w:tcW w:w="4677" w:type="dxa"/>
            <w:tcBorders>
              <w:top w:val="nil"/>
              <w:left w:val="nil"/>
              <w:bottom w:val="nil"/>
              <w:right w:val="nil"/>
            </w:tcBorders>
          </w:tcPr>
          <w:p w14:paraId="66E6B132"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N 93-ФЗ</w:t>
            </w:r>
          </w:p>
        </w:tc>
      </w:tr>
    </w:tbl>
    <w:p w14:paraId="220400E4" w14:textId="77777777" w:rsidR="00940903" w:rsidRPr="0061666E" w:rsidRDefault="00940903">
      <w:pPr>
        <w:pStyle w:val="ConsPlusNormal"/>
        <w:pBdr>
          <w:top w:val="single" w:sz="6" w:space="0" w:color="auto"/>
        </w:pBdr>
        <w:spacing w:before="100" w:after="100"/>
        <w:jc w:val="both"/>
        <w:rPr>
          <w:rFonts w:ascii="Times New Roman" w:hAnsi="Times New Roman" w:cs="Times New Roman"/>
          <w:sz w:val="4"/>
          <w:szCs w:val="2"/>
        </w:rPr>
      </w:pPr>
    </w:p>
    <w:p w14:paraId="0EA2E6C6" w14:textId="77777777" w:rsidR="00940903" w:rsidRPr="0061666E" w:rsidRDefault="00940903">
      <w:pPr>
        <w:pStyle w:val="ConsPlusNormal"/>
        <w:jc w:val="both"/>
        <w:rPr>
          <w:rFonts w:ascii="Times New Roman" w:hAnsi="Times New Roman" w:cs="Times New Roman"/>
          <w:sz w:val="24"/>
        </w:rPr>
      </w:pPr>
    </w:p>
    <w:p w14:paraId="1A7BF966"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РОССИЙСКАЯ ФЕДЕРАЦИЯ</w:t>
      </w:r>
    </w:p>
    <w:p w14:paraId="211B6BC3" w14:textId="77777777" w:rsidR="00940903" w:rsidRPr="0061666E" w:rsidRDefault="00940903">
      <w:pPr>
        <w:pStyle w:val="ConsPlusTitle"/>
        <w:jc w:val="center"/>
        <w:rPr>
          <w:rFonts w:ascii="Times New Roman" w:hAnsi="Times New Roman" w:cs="Times New Roman"/>
          <w:sz w:val="24"/>
        </w:rPr>
      </w:pPr>
    </w:p>
    <w:p w14:paraId="3401EA0A"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ФЕДЕРАЛЬНЫЙ ЗАКОН</w:t>
      </w:r>
    </w:p>
    <w:p w14:paraId="487C3F13" w14:textId="77777777" w:rsidR="00940903" w:rsidRPr="0061666E" w:rsidRDefault="00940903">
      <w:pPr>
        <w:pStyle w:val="ConsPlusTitle"/>
        <w:ind w:firstLine="540"/>
        <w:jc w:val="both"/>
        <w:rPr>
          <w:rFonts w:ascii="Times New Roman" w:hAnsi="Times New Roman" w:cs="Times New Roman"/>
          <w:sz w:val="24"/>
        </w:rPr>
      </w:pPr>
    </w:p>
    <w:p w14:paraId="618C93A4"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О ВНЕСЕНИИ ИЗМЕНЕНИЙ</w:t>
      </w:r>
    </w:p>
    <w:p w14:paraId="6908EF50"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В ФЕДЕРАЛЬНЫЙ ЗАКОН "ОБ ОСНОВАХ ТУРИСТСКОЙ ДЕЯТЕЛЬНОСТИ</w:t>
      </w:r>
    </w:p>
    <w:p w14:paraId="16D1D01E"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В РОССИЙСКОЙ ФЕДЕРАЦИИ" В ЧАСТИ ПРАВОВОГО РЕГУЛИРОВАНИЯ</w:t>
      </w:r>
    </w:p>
    <w:p w14:paraId="0A29D2A3"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ДЕЯТЕЛЬНОСТИ ЭКСКУРСОВОДОВ (ГИДОВ), ГИДОВ-ПЕРЕВОДЧИКОВ</w:t>
      </w:r>
    </w:p>
    <w:p w14:paraId="0182727D" w14:textId="77777777" w:rsidR="00940903" w:rsidRPr="0061666E" w:rsidRDefault="00940903">
      <w:pPr>
        <w:pStyle w:val="ConsPlusTitle"/>
        <w:jc w:val="center"/>
        <w:rPr>
          <w:rFonts w:ascii="Times New Roman" w:hAnsi="Times New Roman" w:cs="Times New Roman"/>
          <w:sz w:val="24"/>
        </w:rPr>
      </w:pPr>
      <w:r w:rsidRPr="0061666E">
        <w:rPr>
          <w:rFonts w:ascii="Times New Roman" w:hAnsi="Times New Roman" w:cs="Times New Roman"/>
          <w:sz w:val="24"/>
        </w:rPr>
        <w:t>И ИНСТРУКТОРОВ-ПРОВОДНИКОВ</w:t>
      </w:r>
    </w:p>
    <w:p w14:paraId="046ECC87" w14:textId="77777777" w:rsidR="00940903" w:rsidRPr="0061666E" w:rsidRDefault="00940903">
      <w:pPr>
        <w:pStyle w:val="ConsPlusNormal"/>
        <w:jc w:val="center"/>
        <w:rPr>
          <w:rFonts w:ascii="Times New Roman" w:hAnsi="Times New Roman" w:cs="Times New Roman"/>
          <w:sz w:val="24"/>
        </w:rPr>
      </w:pPr>
    </w:p>
    <w:p w14:paraId="29A9037A"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Принят</w:t>
      </w:r>
    </w:p>
    <w:p w14:paraId="53F739A4"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Государственной Думой</w:t>
      </w:r>
    </w:p>
    <w:p w14:paraId="4E6B2CB8"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7 апреля 2021 года</w:t>
      </w:r>
    </w:p>
    <w:p w14:paraId="009F72CD" w14:textId="77777777" w:rsidR="00940903" w:rsidRPr="0061666E" w:rsidRDefault="00940903">
      <w:pPr>
        <w:pStyle w:val="ConsPlusNormal"/>
        <w:jc w:val="right"/>
        <w:rPr>
          <w:rFonts w:ascii="Times New Roman" w:hAnsi="Times New Roman" w:cs="Times New Roman"/>
          <w:sz w:val="24"/>
        </w:rPr>
      </w:pPr>
    </w:p>
    <w:p w14:paraId="0003E1CB"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Одобрен</w:t>
      </w:r>
    </w:p>
    <w:p w14:paraId="2FF9C885"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Советом Федерации</w:t>
      </w:r>
    </w:p>
    <w:p w14:paraId="1C8E55E5"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14 апреля 2021 года</w:t>
      </w:r>
    </w:p>
    <w:p w14:paraId="1B81E8E4" w14:textId="77777777" w:rsidR="00940903" w:rsidRPr="0061666E" w:rsidRDefault="00940903">
      <w:pPr>
        <w:pStyle w:val="ConsPlusNormal"/>
        <w:ind w:firstLine="540"/>
        <w:jc w:val="both"/>
        <w:rPr>
          <w:rFonts w:ascii="Times New Roman" w:hAnsi="Times New Roman" w:cs="Times New Roman"/>
          <w:sz w:val="24"/>
        </w:rPr>
      </w:pPr>
    </w:p>
    <w:p w14:paraId="61D03D3B" w14:textId="77777777" w:rsidR="00940903" w:rsidRPr="0061666E" w:rsidRDefault="00940903">
      <w:pPr>
        <w:pStyle w:val="ConsPlusTitle"/>
        <w:ind w:firstLine="540"/>
        <w:jc w:val="both"/>
        <w:outlineLvl w:val="0"/>
        <w:rPr>
          <w:rFonts w:ascii="Times New Roman" w:hAnsi="Times New Roman" w:cs="Times New Roman"/>
          <w:sz w:val="24"/>
        </w:rPr>
      </w:pPr>
      <w:r w:rsidRPr="0061666E">
        <w:rPr>
          <w:rFonts w:ascii="Times New Roman" w:hAnsi="Times New Roman" w:cs="Times New Roman"/>
          <w:sz w:val="24"/>
        </w:rPr>
        <w:t>Статья 1</w:t>
      </w:r>
    </w:p>
    <w:p w14:paraId="0CC9E870" w14:textId="77777777" w:rsidR="00940903" w:rsidRPr="0061666E" w:rsidRDefault="00940903">
      <w:pPr>
        <w:pStyle w:val="ConsPlusNormal"/>
        <w:ind w:firstLine="540"/>
        <w:jc w:val="both"/>
        <w:rPr>
          <w:rFonts w:ascii="Times New Roman" w:hAnsi="Times New Roman" w:cs="Times New Roman"/>
          <w:sz w:val="24"/>
        </w:rPr>
      </w:pPr>
    </w:p>
    <w:p w14:paraId="38E6C8A9"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 xml:space="preserve">Внести в Федеральный </w:t>
      </w:r>
      <w:hyperlink r:id="rId5" w:history="1">
        <w:r w:rsidRPr="0061666E">
          <w:rPr>
            <w:rFonts w:ascii="Times New Roman" w:hAnsi="Times New Roman" w:cs="Times New Roman"/>
            <w:color w:val="0000FF"/>
            <w:sz w:val="24"/>
          </w:rPr>
          <w:t>закон</w:t>
        </w:r>
      </w:hyperlink>
      <w:r w:rsidRPr="0061666E">
        <w:rPr>
          <w:rFonts w:ascii="Times New Roman" w:hAnsi="Times New Roman" w:cs="Times New Roman"/>
          <w:sz w:val="24"/>
        </w:rP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52, ст. 6441; 2010, N 32, ст. 4298; 2011, N 27, ст. 3880; 2012, N 19, ст. 2281; 2015, N 27, ст. 3946; 2016, N 10, ст. 1323; N 15, ст. 2066; 2017, N 1, ст. 6; 2018, N 7, ст. 976; N 17, ст. 2420; N 24, ст. 3416; 2019, N 27, ст. 3535; N 42, ст. 5801; N 49, ст. 6978; 2020, N 24, ст. 3740; 2021, N 11, ст. 1710; Российская газета, 2021, 26 марта) следующие изменения:</w:t>
      </w:r>
    </w:p>
    <w:p w14:paraId="08ACC92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1) в </w:t>
      </w:r>
      <w:hyperlink r:id="rId6" w:history="1">
        <w:r w:rsidRPr="0061666E">
          <w:rPr>
            <w:rFonts w:ascii="Times New Roman" w:hAnsi="Times New Roman" w:cs="Times New Roman"/>
            <w:color w:val="0000FF"/>
            <w:sz w:val="24"/>
          </w:rPr>
          <w:t>статье 1</w:t>
        </w:r>
      </w:hyperlink>
      <w:r w:rsidRPr="0061666E">
        <w:rPr>
          <w:rFonts w:ascii="Times New Roman" w:hAnsi="Times New Roman" w:cs="Times New Roman"/>
          <w:sz w:val="24"/>
        </w:rPr>
        <w:t>:</w:t>
      </w:r>
    </w:p>
    <w:p w14:paraId="67AE654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а) в </w:t>
      </w:r>
      <w:hyperlink r:id="rId7" w:history="1">
        <w:r w:rsidRPr="0061666E">
          <w:rPr>
            <w:rFonts w:ascii="Times New Roman" w:hAnsi="Times New Roman" w:cs="Times New Roman"/>
            <w:color w:val="0000FF"/>
            <w:sz w:val="24"/>
          </w:rPr>
          <w:t>абзаце двенадцатом</w:t>
        </w:r>
      </w:hyperlink>
      <w:r w:rsidRPr="0061666E">
        <w:rPr>
          <w:rFonts w:ascii="Times New Roman" w:hAnsi="Times New Roman" w:cs="Times New Roman"/>
          <w:sz w:val="24"/>
        </w:rPr>
        <w:t xml:space="preserve"> слова "а также организаций," заменить словами "организаций, а также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 </w:t>
      </w:r>
      <w:hyperlink r:id="rId8" w:history="1">
        <w:r w:rsidRPr="0061666E">
          <w:rPr>
            <w:rFonts w:ascii="Times New Roman" w:hAnsi="Times New Roman" w:cs="Times New Roman"/>
            <w:color w:val="0000FF"/>
            <w:sz w:val="24"/>
          </w:rPr>
          <w:t>законом</w:t>
        </w:r>
      </w:hyperlink>
      <w:r w:rsidRPr="0061666E">
        <w:rPr>
          <w:rFonts w:ascii="Times New Roman" w:hAnsi="Times New Roman" w:cs="Times New Roman"/>
          <w:sz w:val="24"/>
        </w:rPr>
        <w:t xml:space="preserve"> от 27 ноября 2018 года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и";</w:t>
      </w:r>
    </w:p>
    <w:p w14:paraId="2870AC9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б) </w:t>
      </w:r>
      <w:hyperlink r:id="rId9" w:history="1">
        <w:r w:rsidRPr="0061666E">
          <w:rPr>
            <w:rFonts w:ascii="Times New Roman" w:hAnsi="Times New Roman" w:cs="Times New Roman"/>
            <w:color w:val="0000FF"/>
            <w:sz w:val="24"/>
          </w:rPr>
          <w:t>абзац двадцать первый</w:t>
        </w:r>
      </w:hyperlink>
      <w:r w:rsidRPr="0061666E">
        <w:rPr>
          <w:rFonts w:ascii="Times New Roman" w:hAnsi="Times New Roman" w:cs="Times New Roman"/>
          <w:sz w:val="24"/>
        </w:rPr>
        <w:t xml:space="preserve"> дополнить словом ", инструктора-проводника";</w:t>
      </w:r>
    </w:p>
    <w:p w14:paraId="0599D52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в) </w:t>
      </w:r>
      <w:hyperlink r:id="rId10" w:history="1">
        <w:r w:rsidRPr="0061666E">
          <w:rPr>
            <w:rFonts w:ascii="Times New Roman" w:hAnsi="Times New Roman" w:cs="Times New Roman"/>
            <w:color w:val="0000FF"/>
            <w:sz w:val="24"/>
          </w:rPr>
          <w:t>абзац двадцать второй</w:t>
        </w:r>
      </w:hyperlink>
      <w:r w:rsidRPr="0061666E">
        <w:rPr>
          <w:rFonts w:ascii="Times New Roman" w:hAnsi="Times New Roman" w:cs="Times New Roman"/>
          <w:sz w:val="24"/>
        </w:rPr>
        <w:t xml:space="preserve"> изложить в следующей редакции:</w:t>
      </w:r>
    </w:p>
    <w:p w14:paraId="79921645"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"экскурсовод (гид) - лицо, являющееся гражданином Российской Федерации, если иное не предусмотрено международными договорами Российской Федерации, прошедшее аттестацию и оказывающее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14:paraId="746D599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lastRenderedPageBreak/>
        <w:t xml:space="preserve">г) </w:t>
      </w:r>
      <w:hyperlink r:id="rId11" w:history="1">
        <w:r w:rsidRPr="0061666E">
          <w:rPr>
            <w:rFonts w:ascii="Times New Roman" w:hAnsi="Times New Roman" w:cs="Times New Roman"/>
            <w:color w:val="0000FF"/>
            <w:sz w:val="24"/>
          </w:rPr>
          <w:t>абзац двадцать третий</w:t>
        </w:r>
      </w:hyperlink>
      <w:r w:rsidRPr="0061666E">
        <w:rPr>
          <w:rFonts w:ascii="Times New Roman" w:hAnsi="Times New Roman" w:cs="Times New Roman"/>
          <w:sz w:val="24"/>
        </w:rPr>
        <w:t xml:space="preserve"> изложить в следующей редакции:</w:t>
      </w:r>
    </w:p>
    <w:p w14:paraId="2213C25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"гид-переводчик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14:paraId="6B124EA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д) </w:t>
      </w:r>
      <w:hyperlink r:id="rId12" w:history="1">
        <w:r w:rsidRPr="0061666E">
          <w:rPr>
            <w:rFonts w:ascii="Times New Roman" w:hAnsi="Times New Roman" w:cs="Times New Roman"/>
            <w:color w:val="0000FF"/>
            <w:sz w:val="24"/>
          </w:rPr>
          <w:t>абзац двадцать четвертый</w:t>
        </w:r>
      </w:hyperlink>
      <w:r w:rsidRPr="0061666E">
        <w:rPr>
          <w:rFonts w:ascii="Times New Roman" w:hAnsi="Times New Roman" w:cs="Times New Roman"/>
          <w:sz w:val="24"/>
        </w:rPr>
        <w:t xml:space="preserve"> изложить в следующей редакции:</w:t>
      </w:r>
    </w:p>
    <w:p w14:paraId="3860437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"инструктор-проводник - лицо, прошедшее аттестацию, сопровождающее туристов (экскурсантов) и обеспечивающее их безопасность при прохождении туристских маршрутов, требующих специального сопровождения (далее - туристский маршрут, требующий сопровождения инструктором-проводником);";</w:t>
      </w:r>
    </w:p>
    <w:p w14:paraId="6009348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е) </w:t>
      </w:r>
      <w:hyperlink r:id="rId13" w:history="1">
        <w:r w:rsidRPr="0061666E">
          <w:rPr>
            <w:rFonts w:ascii="Times New Roman" w:hAnsi="Times New Roman" w:cs="Times New Roman"/>
            <w:color w:val="0000FF"/>
            <w:sz w:val="24"/>
          </w:rPr>
          <w:t>дополнить</w:t>
        </w:r>
      </w:hyperlink>
      <w:r w:rsidRPr="0061666E">
        <w:rPr>
          <w:rFonts w:ascii="Times New Roman" w:hAnsi="Times New Roman" w:cs="Times New Roman"/>
          <w:sz w:val="24"/>
        </w:rPr>
        <w:t xml:space="preserve"> абзацем следующего содержания:</w:t>
      </w:r>
    </w:p>
    <w:p w14:paraId="5C30E20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w:t>
      </w:r>
    </w:p>
    <w:p w14:paraId="5A5C0F3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2) в </w:t>
      </w:r>
      <w:hyperlink r:id="rId14" w:history="1">
        <w:r w:rsidRPr="0061666E">
          <w:rPr>
            <w:rFonts w:ascii="Times New Roman" w:hAnsi="Times New Roman" w:cs="Times New Roman"/>
            <w:color w:val="0000FF"/>
            <w:sz w:val="24"/>
          </w:rPr>
          <w:t>статье 3.1</w:t>
        </w:r>
      </w:hyperlink>
      <w:r w:rsidRPr="0061666E">
        <w:rPr>
          <w:rFonts w:ascii="Times New Roman" w:hAnsi="Times New Roman" w:cs="Times New Roman"/>
          <w:sz w:val="24"/>
        </w:rPr>
        <w:t>:</w:t>
      </w:r>
    </w:p>
    <w:p w14:paraId="18C0A7A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а) </w:t>
      </w:r>
      <w:hyperlink r:id="rId15" w:history="1">
        <w:r w:rsidRPr="0061666E">
          <w:rPr>
            <w:rFonts w:ascii="Times New Roman" w:hAnsi="Times New Roman" w:cs="Times New Roman"/>
            <w:color w:val="0000FF"/>
            <w:sz w:val="24"/>
          </w:rPr>
          <w:t>абзац двадцать седьмой</w:t>
        </w:r>
      </w:hyperlink>
      <w:r w:rsidRPr="0061666E">
        <w:rPr>
          <w:rFonts w:ascii="Times New Roman" w:hAnsi="Times New Roman" w:cs="Times New Roman"/>
          <w:sz w:val="24"/>
        </w:rPr>
        <w:t xml:space="preserve"> изложить в следующей редакции:</w:t>
      </w:r>
    </w:p>
    <w:p w14:paraId="31ED1A2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"содействие в организации профессионального образования, дополнительного образования и профессионального обучения в сфере туризма;";</w:t>
      </w:r>
    </w:p>
    <w:p w14:paraId="7011D5A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б) </w:t>
      </w:r>
      <w:hyperlink r:id="rId16" w:history="1">
        <w:r w:rsidRPr="0061666E">
          <w:rPr>
            <w:rFonts w:ascii="Times New Roman" w:hAnsi="Times New Roman" w:cs="Times New Roman"/>
            <w:color w:val="0000FF"/>
            <w:sz w:val="24"/>
          </w:rPr>
          <w:t>дополнить</w:t>
        </w:r>
      </w:hyperlink>
      <w:r w:rsidRPr="0061666E">
        <w:rPr>
          <w:rFonts w:ascii="Times New Roman" w:hAnsi="Times New Roman" w:cs="Times New Roman"/>
          <w:sz w:val="24"/>
        </w:rPr>
        <w:t xml:space="preserve"> новым абзацем тридцать девятым и абзацами сороковым - сорок шестым следующего содержания:</w:t>
      </w:r>
    </w:p>
    <w:p w14:paraId="773E9FC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"установление порядка размещения сведений о национальных туристских маршрутах и об экскурсоводах (о гидах) или о гидах-переводчиках, прошедших аттестацию для национальных туристских маршрутов, на официальном сайте уполномоченного федерального органа исполнительной власти в информационно-телекоммуникационной сети "Интернет" и размещение таких сведений;</w:t>
      </w:r>
    </w:p>
    <w:p w14:paraId="3884074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p>
    <w:p w14:paraId="3C18305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установление порядка определения национальных туристских маршрутов;</w:t>
      </w:r>
    </w:p>
    <w:p w14:paraId="07037BF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ведение единого федерального реестра экскурсоводов (гидов) и гидов-переводчиков, единого федерального реестра инструкторов-проводников;</w:t>
      </w:r>
    </w:p>
    <w:p w14:paraId="2BB8281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w:t>
      </w:r>
    </w:p>
    <w:p w14:paraId="52E8023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установление правил оказания услуг экскурсоводом (гидом), гидом-переводчиком, правил оказания услуг инструктором-проводником;</w:t>
      </w:r>
    </w:p>
    <w:p w14:paraId="29AA6A8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установление видов туристских маршрутов, требующих сопровождения </w:t>
      </w:r>
      <w:r w:rsidRPr="0061666E">
        <w:rPr>
          <w:rFonts w:ascii="Times New Roman" w:hAnsi="Times New Roman" w:cs="Times New Roman"/>
          <w:sz w:val="24"/>
        </w:rPr>
        <w:lastRenderedPageBreak/>
        <w:t>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p>
    <w:p w14:paraId="09C56F6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утверждение формы нагрудной идентификационной карточки инструктора-проводника;";</w:t>
      </w:r>
    </w:p>
    <w:p w14:paraId="764F51E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в) </w:t>
      </w:r>
      <w:hyperlink r:id="rId17" w:history="1">
        <w:r w:rsidRPr="0061666E">
          <w:rPr>
            <w:rFonts w:ascii="Times New Roman" w:hAnsi="Times New Roman" w:cs="Times New Roman"/>
            <w:color w:val="0000FF"/>
            <w:sz w:val="24"/>
          </w:rPr>
          <w:t>абзац тридцать девятый</w:t>
        </w:r>
      </w:hyperlink>
      <w:r w:rsidRPr="0061666E">
        <w:rPr>
          <w:rFonts w:ascii="Times New Roman" w:hAnsi="Times New Roman" w:cs="Times New Roman"/>
          <w:sz w:val="24"/>
        </w:rPr>
        <w:t xml:space="preserve"> считать абзацем сорок седьмым;</w:t>
      </w:r>
    </w:p>
    <w:p w14:paraId="5C06E1F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3) в </w:t>
      </w:r>
      <w:hyperlink r:id="rId18" w:history="1">
        <w:r w:rsidRPr="0061666E">
          <w:rPr>
            <w:rFonts w:ascii="Times New Roman" w:hAnsi="Times New Roman" w:cs="Times New Roman"/>
            <w:color w:val="0000FF"/>
            <w:sz w:val="24"/>
          </w:rPr>
          <w:t>статье 3.2</w:t>
        </w:r>
      </w:hyperlink>
      <w:r w:rsidRPr="0061666E">
        <w:rPr>
          <w:rFonts w:ascii="Times New Roman" w:hAnsi="Times New Roman" w:cs="Times New Roman"/>
          <w:sz w:val="24"/>
        </w:rPr>
        <w:t>:</w:t>
      </w:r>
    </w:p>
    <w:p w14:paraId="0F16A34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а) в </w:t>
      </w:r>
      <w:hyperlink r:id="rId19" w:history="1">
        <w:r w:rsidRPr="0061666E">
          <w:rPr>
            <w:rFonts w:ascii="Times New Roman" w:hAnsi="Times New Roman" w:cs="Times New Roman"/>
            <w:color w:val="0000FF"/>
            <w:sz w:val="24"/>
          </w:rPr>
          <w:t>части первой</w:t>
        </w:r>
      </w:hyperlink>
      <w:r w:rsidRPr="0061666E">
        <w:rPr>
          <w:rFonts w:ascii="Times New Roman" w:hAnsi="Times New Roman" w:cs="Times New Roman"/>
          <w:sz w:val="24"/>
        </w:rPr>
        <w:t>:</w:t>
      </w:r>
    </w:p>
    <w:p w14:paraId="7283CF7C" w14:textId="77777777" w:rsidR="00940903" w:rsidRPr="0061666E" w:rsidRDefault="0061666E">
      <w:pPr>
        <w:pStyle w:val="ConsPlusNormal"/>
        <w:spacing w:before="220"/>
        <w:ind w:firstLine="540"/>
        <w:jc w:val="both"/>
        <w:rPr>
          <w:rFonts w:ascii="Times New Roman" w:hAnsi="Times New Roman" w:cs="Times New Roman"/>
          <w:sz w:val="24"/>
        </w:rPr>
      </w:pPr>
      <w:hyperlink r:id="rId20" w:history="1">
        <w:r w:rsidR="00940903" w:rsidRPr="0061666E">
          <w:rPr>
            <w:rFonts w:ascii="Times New Roman" w:hAnsi="Times New Roman" w:cs="Times New Roman"/>
            <w:color w:val="0000FF"/>
            <w:sz w:val="24"/>
          </w:rPr>
          <w:t>дополнить</w:t>
        </w:r>
      </w:hyperlink>
      <w:r w:rsidR="00940903" w:rsidRPr="0061666E">
        <w:rPr>
          <w:rFonts w:ascii="Times New Roman" w:hAnsi="Times New Roman" w:cs="Times New Roman"/>
          <w:sz w:val="24"/>
        </w:rPr>
        <w:t xml:space="preserve"> новым абзацем пятнадцатым и абзацами шестнадцатым, семнадцатым следующего содержания:</w:t>
      </w:r>
    </w:p>
    <w:p w14:paraId="45BBB45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14:paraId="4D01736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утверждение формы нагрудной идентификационной карточки экскурсовода (гида) или гида-переводчика;</w:t>
      </w:r>
    </w:p>
    <w:p w14:paraId="4BB4E01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данном виде контроля (надзора);";</w:t>
      </w:r>
    </w:p>
    <w:p w14:paraId="750538CD" w14:textId="77777777" w:rsidR="00940903" w:rsidRPr="0061666E" w:rsidRDefault="0061666E">
      <w:pPr>
        <w:pStyle w:val="ConsPlusNormal"/>
        <w:spacing w:before="220"/>
        <w:ind w:firstLine="540"/>
        <w:jc w:val="both"/>
        <w:rPr>
          <w:rFonts w:ascii="Times New Roman" w:hAnsi="Times New Roman" w:cs="Times New Roman"/>
          <w:sz w:val="24"/>
        </w:rPr>
      </w:pPr>
      <w:hyperlink r:id="rId21" w:history="1">
        <w:r w:rsidR="00940903" w:rsidRPr="0061666E">
          <w:rPr>
            <w:rFonts w:ascii="Times New Roman" w:hAnsi="Times New Roman" w:cs="Times New Roman"/>
            <w:color w:val="0000FF"/>
            <w:sz w:val="24"/>
          </w:rPr>
          <w:t>абзац пятнадцатый</w:t>
        </w:r>
      </w:hyperlink>
      <w:r w:rsidR="00940903" w:rsidRPr="0061666E">
        <w:rPr>
          <w:rFonts w:ascii="Times New Roman" w:hAnsi="Times New Roman" w:cs="Times New Roman"/>
          <w:sz w:val="24"/>
        </w:rPr>
        <w:t xml:space="preserve"> считать абзацем восемнадцатым;</w:t>
      </w:r>
    </w:p>
    <w:p w14:paraId="646112F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б) </w:t>
      </w:r>
      <w:hyperlink r:id="rId22" w:history="1">
        <w:r w:rsidRPr="0061666E">
          <w:rPr>
            <w:rFonts w:ascii="Times New Roman" w:hAnsi="Times New Roman" w:cs="Times New Roman"/>
            <w:color w:val="0000FF"/>
            <w:sz w:val="24"/>
          </w:rPr>
          <w:t>абзац пятый части второй</w:t>
        </w:r>
      </w:hyperlink>
      <w:r w:rsidRPr="0061666E">
        <w:rPr>
          <w:rFonts w:ascii="Times New Roman" w:hAnsi="Times New Roman" w:cs="Times New Roman"/>
          <w:sz w:val="24"/>
        </w:rPr>
        <w:t xml:space="preserve"> изложить в следующей редакции:</w:t>
      </w:r>
    </w:p>
    <w:p w14:paraId="7B22AAA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"участвовать в организации профессионального образования, дополнительного образования и профессионального обучения в сфере туризма;";</w:t>
      </w:r>
    </w:p>
    <w:p w14:paraId="7BF9F00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4) </w:t>
      </w:r>
      <w:hyperlink r:id="rId23" w:history="1">
        <w:r w:rsidRPr="0061666E">
          <w:rPr>
            <w:rFonts w:ascii="Times New Roman" w:hAnsi="Times New Roman" w:cs="Times New Roman"/>
            <w:color w:val="0000FF"/>
            <w:sz w:val="24"/>
          </w:rPr>
          <w:t>дополнить</w:t>
        </w:r>
      </w:hyperlink>
      <w:r w:rsidRPr="0061666E">
        <w:rPr>
          <w:rFonts w:ascii="Times New Roman" w:hAnsi="Times New Roman" w:cs="Times New Roman"/>
          <w:sz w:val="24"/>
        </w:rPr>
        <w:t xml:space="preserve"> статьями 4.4 - 4.6 следующего содержания:</w:t>
      </w:r>
    </w:p>
    <w:p w14:paraId="3E7B4132" w14:textId="77777777" w:rsidR="00940903" w:rsidRPr="0061666E" w:rsidRDefault="00940903">
      <w:pPr>
        <w:pStyle w:val="ConsPlusNormal"/>
        <w:ind w:firstLine="540"/>
        <w:jc w:val="both"/>
        <w:rPr>
          <w:rFonts w:ascii="Times New Roman" w:hAnsi="Times New Roman" w:cs="Times New Roman"/>
          <w:sz w:val="24"/>
        </w:rPr>
      </w:pPr>
    </w:p>
    <w:p w14:paraId="1980FB99"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"Статья 4.4. Условия оказания услуги экскурсоводом (гидом) и гидом-переводчиком. Аттестация экскурсовода (гида) и гида-переводчика</w:t>
      </w:r>
    </w:p>
    <w:p w14:paraId="0440EDA9" w14:textId="77777777" w:rsidR="00940903" w:rsidRPr="0061666E" w:rsidRDefault="00940903">
      <w:pPr>
        <w:pStyle w:val="ConsPlusNormal"/>
        <w:ind w:firstLine="540"/>
        <w:jc w:val="both"/>
        <w:rPr>
          <w:rFonts w:ascii="Times New Roman" w:hAnsi="Times New Roman" w:cs="Times New Roman"/>
          <w:sz w:val="24"/>
        </w:rPr>
      </w:pPr>
    </w:p>
    <w:p w14:paraId="49EA0E09"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Экскурсовод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договорами Российской Федерации.</w:t>
      </w:r>
    </w:p>
    <w:p w14:paraId="33295E7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Правила оказания услуг экскурсоводом (гидом) и гидом-переводчиком устанавливаются Правительством Российской Федерации.</w:t>
      </w:r>
    </w:p>
    <w:p w14:paraId="5519C3F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w:t>
      </w:r>
    </w:p>
    <w:p w14:paraId="588082B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Не менее двух третей состава аттестационной комиссии должны составлять представители организаций, представляющих профессиональные сообщества </w:t>
      </w:r>
      <w:r w:rsidRPr="0061666E">
        <w:rPr>
          <w:rFonts w:ascii="Times New Roman" w:hAnsi="Times New Roman" w:cs="Times New Roman"/>
          <w:sz w:val="24"/>
        </w:rPr>
        <w:lastRenderedPageBreak/>
        <w:t>туроператоров, турагентов,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в их структуру.</w:t>
      </w:r>
    </w:p>
    <w:p w14:paraId="5522D2E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Кворум для проведения заседания аттестационной комиссии должен составлять не менее половины от общего числа ее членов.</w:t>
      </w:r>
    </w:p>
    <w:p w14:paraId="340306B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об 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14:paraId="7325B04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14:paraId="07E7D80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Для прохождения аттестации экскурсовод (гид), гид-переводчик, в том числе предполагающие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обращаются в орган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с заявлением об аттестации. В заявлении экскурсовод (гид), гид-переводчик указывают субъекты Российской Федерации, национальные туристские маршруты и (или) туристские маршруты, проходящие по территориям двух и более субъектов Российской Федерации.</w:t>
      </w:r>
    </w:p>
    <w:p w14:paraId="645653E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Для проведения аттестации экскурсовода (гида), гида-переводчика, предполагающих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14:paraId="5EDEF32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Уполномоченный федеральный орган исполнительной власти в порядке, установленном Правительством Российской Федерации, определяет национальные туристские маршруты и размещает сведения о них на своем официальном сайте в информационно-телекоммуникационной сети "Интернет".</w:t>
      </w:r>
    </w:p>
    <w:p w14:paraId="2A231E9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Порядок и критерии аттестации экскурсоводов (гидов), гидов-переводчиков,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формы аттестата экскурсовода (гида) и аттестата гида-переводчика, порядок ведения единого федерального реестра экскурсоводов (гидов) и гидов-переводчиков и перечень содержащихся в этом реестре </w:t>
      </w:r>
      <w:r w:rsidRPr="0061666E">
        <w:rPr>
          <w:rFonts w:ascii="Times New Roman" w:hAnsi="Times New Roman" w:cs="Times New Roman"/>
          <w:sz w:val="24"/>
        </w:rPr>
        <w:lastRenderedPageBreak/>
        <w:t>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14:paraId="205A927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Для прохождения аттестации в качестве экскурсовода (гида) или гида-переводчика соискатель должен соответствовать следующим требованиям:</w:t>
      </w:r>
    </w:p>
    <w:p w14:paraId="4DB22E8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иметь среднее профессиональное образование или высшее образование;</w:t>
      </w:r>
    </w:p>
    <w:p w14:paraId="47B0EE6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14:paraId="69B7BA9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соответствовать специальным требованиям к экскурсоводам (гидам) и гидам-переводчикам, установленным Правительством Российской Федерации;</w:t>
      </w:r>
    </w:p>
    <w:p w14:paraId="487D26E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14:paraId="0449C6F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отказа в аттестации в качестве экскурсовода (гида) или гида-переводчика являются:</w:t>
      </w:r>
    </w:p>
    <w:p w14:paraId="1D634FF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непредставление соискателем документов, необходимых для аттестации;</w:t>
      </w:r>
    </w:p>
    <w:p w14:paraId="05FFAD3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наличие недостоверных сведений в документах, представленных соискателем для аттестации;</w:t>
      </w:r>
    </w:p>
    <w:p w14:paraId="3CA4114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Правительством Российской Федерации;</w:t>
      </w:r>
    </w:p>
    <w:p w14:paraId="7D38DBB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поступление заявления об аттестации, указанного в части двадцать пятой 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14:paraId="0952CBE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 случае, если гид-переводчик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гидов-переводчиков,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оказывать туристам (экскурсантам)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14:paraId="4865730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Соискателю, прошедшему аттестацию, органом государственной власти субъекта Российской Федерации в сфере туризма выдаются аттестат экскурсовода (гида) или гида-переводчика и нагрудная идентификационная карточка экскурсовода (гида) или гида-переводчика по форме, утвержденной органом государственной власти субъекта </w:t>
      </w:r>
      <w:r w:rsidRPr="0061666E">
        <w:rPr>
          <w:rFonts w:ascii="Times New Roman" w:hAnsi="Times New Roman" w:cs="Times New Roman"/>
          <w:sz w:val="24"/>
        </w:rPr>
        <w:lastRenderedPageBreak/>
        <w:t>Российской Федерации, которые действуют пять лет со дня принятия решения об их выдаче. Наличие аттестата экскурсовода (гида) или гида-переводчика позволяет экскурсоводу (гиду) или гиду-переводчику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14:paraId="76F99A2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Экскурсовод (гид) и гид-переводчик обязаны проходить аттестацию один раз в пять лет.</w:t>
      </w:r>
    </w:p>
    <w:p w14:paraId="609C554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За выдачу аттестата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 сборах.</w:t>
      </w:r>
    </w:p>
    <w:p w14:paraId="6880C07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Передача аттестата и идентификационной карточки экскурсовода (гида) или гида-переводчика иному лицу не допускается.</w:t>
      </w:r>
    </w:p>
    <w:p w14:paraId="2E6555A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14:paraId="0092A94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Внесение сведений об экскурсоводах (о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w:t>
      </w:r>
    </w:p>
    <w:p w14:paraId="1574CD9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Экскурсоводы (гиды) и гиды-переводчики при оказании услуг должны соблюдать правила оказания услуг экскурсоводом (гидом) и гидом-переводчиком, в том числе иметь нагрудную идентификационную карточку экскурсовода (гида) или гида-переводчика, доступную для всеобщего обозрения.</w:t>
      </w:r>
    </w:p>
    <w:p w14:paraId="3CFF76D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 нагрудной идентификационной карточке экскурсовода (гида) или гида-переводчика должны размещаться цветная фотография экскурсовода (гида) или гида-переводчика и следующие сведения (на русском и английском языках):</w:t>
      </w:r>
    </w:p>
    <w:p w14:paraId="2F7FE84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фамилия, имя и отчество (при наличии) экскурсовода (гида) или гида-переводчика;</w:t>
      </w:r>
    </w:p>
    <w:p w14:paraId="58FF6BE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серия, регистрационный номер и срок действия аттестата экскурсовода (гида) или гида-переводчика;</w:t>
      </w:r>
    </w:p>
    <w:p w14:paraId="59DB2A8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наименование субъекта (субъектов) Российской Федерации, в котором (которых) экскурсовод (гид) или гид-переводчик оказывает услуги;</w:t>
      </w:r>
    </w:p>
    <w:p w14:paraId="47FC2E7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контактный телефон органа государственной власти субъекта Российской Федерации в сфере туризма, выдавшего аттестат экскурсовода (гида) или гида-переводчика.</w:t>
      </w:r>
    </w:p>
    <w:p w14:paraId="308ED9B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прекращения действия аттестата экскурсовода (гида) или гида-переводчика являются:</w:t>
      </w:r>
    </w:p>
    <w:p w14:paraId="7342A5C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истечение срока действия аттестата;</w:t>
      </w:r>
    </w:p>
    <w:p w14:paraId="5EDDD55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органа государственной власти субъекта Российской Федерации в сфере туризма, выдавшего аттестат экскурсовода (гида) или гида-переводчика, о прекращении действия аттестата.</w:t>
      </w:r>
    </w:p>
    <w:p w14:paraId="7F4F8BE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lastRenderedPageBreak/>
        <w:t>Основаниями для принятия решения о прекращении действия аттестата экскурсовода (гида) или гида-переводчика являются:</w:t>
      </w:r>
    </w:p>
    <w:p w14:paraId="29B625E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выявление после выдачи аттестата экскурсоводу (гиду) или гиду-переводчику недостоверных сведений в документах, представленных для аттестации;</w:t>
      </w:r>
    </w:p>
    <w:p w14:paraId="4BDA0A9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выявление после выдачи аттестата экскурсоводу (гиду) или гиду-переводчику несоответствия экскурсовода (гида) или гида-переводчика требованиям к экскурсоводам (гидам) и гидам-переводчикам, предусмотренным настоящим Федеральным законом, и критериям аттестации, установленным Правительством Российской Федерации.</w:t>
      </w:r>
    </w:p>
    <w:p w14:paraId="06D4B7E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 прекращении действия аттестата экскурсовода (гида) или гида-переводчика принимается органом государственной власти субъекта Российской Федерации в сфере туризма, выдавшим аттестат экскурсовода (гида) или гида-переводчика. Принятие указанного решения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Экскурсовод (гид) или гид-переводчик, в отношении которых на основании абзаца третьего части двадцать четвертой настоящей статьи принято решение о прекращении действия аттестата экскурсовода (гида) или гида-переводчика,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14:paraId="29A0784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14:paraId="0C3327B1" w14:textId="77777777" w:rsidR="00940903" w:rsidRPr="0061666E" w:rsidRDefault="00940903">
      <w:pPr>
        <w:pStyle w:val="ConsPlusNormal"/>
        <w:ind w:firstLine="540"/>
        <w:jc w:val="both"/>
        <w:rPr>
          <w:rFonts w:ascii="Times New Roman" w:hAnsi="Times New Roman" w:cs="Times New Roman"/>
          <w:sz w:val="24"/>
        </w:rPr>
      </w:pPr>
    </w:p>
    <w:p w14:paraId="21867A5C"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Статья 4.5. Условия оказания услуг инструктором-проводником. Аттестация инструктора-проводника</w:t>
      </w:r>
    </w:p>
    <w:p w14:paraId="3F10D2B8" w14:textId="77777777" w:rsidR="00940903" w:rsidRPr="0061666E" w:rsidRDefault="00940903">
      <w:pPr>
        <w:pStyle w:val="ConsPlusNormal"/>
        <w:ind w:firstLine="540"/>
        <w:jc w:val="both"/>
        <w:rPr>
          <w:rFonts w:ascii="Times New Roman" w:hAnsi="Times New Roman" w:cs="Times New Roman"/>
          <w:sz w:val="24"/>
        </w:rPr>
      </w:pPr>
    </w:p>
    <w:p w14:paraId="0370B8A3"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Аттестация является обязательной для осуществления лицом деятельности в качестве инструктора-проводника, оказывающего услуги на туристских маршрутах, требующих сопровождения инструктором-проводником.</w:t>
      </w:r>
    </w:p>
    <w:p w14:paraId="1667E5E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Правила оказания услуг инструктором-проводником устанавливаются Правительством Российской Федерации.</w:t>
      </w:r>
    </w:p>
    <w:p w14:paraId="2AEAF06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Аттестация инструкторов-проводников проводится организациями, включенными в реестр организаций, уполномоченных на проведение аттестации инструкторов-проводников в соответствии со статьей 4.6 настоящего Федерального закона (далее - реестр организаций, уполномоченных на проведение аттестации инструкторов-проводников), по видам туристских маршрутов, требующих сопровождения инструктором-проводником, и категориям их сложности.</w:t>
      </w:r>
    </w:p>
    <w:p w14:paraId="1216AA4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Виды туристских маршрутов, требующих сопровождения инструктором-проводником, категории их сложности, а также критерии отнесения туристского маршрута </w:t>
      </w:r>
      <w:r w:rsidRPr="0061666E">
        <w:rPr>
          <w:rFonts w:ascii="Times New Roman" w:hAnsi="Times New Roman" w:cs="Times New Roman"/>
          <w:sz w:val="24"/>
        </w:rPr>
        <w:lastRenderedPageBreak/>
        <w:t>к соответствующей категории сложности, в том числе с учетом обеспечения безопасности туристов, устанавливаются Правительством Российской Федерации.</w:t>
      </w:r>
    </w:p>
    <w:p w14:paraId="0A8FBC2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Порядок и критерии аттестации инструкторов-проводников, перечень документов, необходимых для аттестации, порядок принятия решений об отказе в аттестации и о прекращении действия аттестата инструктора-проводника, порядок обжалования указанных решений, форма аттестата инструктора-проводника, порядок ведения единого федерального реестра инструкторов-проводников, перечень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14:paraId="47326495"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Для прохождения аттестации в качестве инструктора-проводника соискатель должен соответствовать следующим требованиям:</w:t>
      </w:r>
    </w:p>
    <w:p w14:paraId="7349935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пройти профессиональное обучение для работы в качестве инструктора-проводника и иметь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 соответствующей профилю работы инструктора-проводника, и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w:t>
      </w:r>
    </w:p>
    <w:p w14:paraId="68A6BAC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иметь документ, подтверждающий подготовку по оказанию первой помощи;</w:t>
      </w:r>
    </w:p>
    <w:p w14:paraId="5F57A76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иметь медицинское заключение об отсутствии медицинских противопоказаний к работе в качестве инструктора-проводника.</w:t>
      </w:r>
    </w:p>
    <w:p w14:paraId="40BCF43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Перечень заболеваний, препятствующих работе в качестве инструктора-проводника, порядок проведения медицинского осмотра для 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инструктора-проводника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BF2338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отказа в аттестации в качестве инструктора-проводника являются:</w:t>
      </w:r>
    </w:p>
    <w:p w14:paraId="05B0AA4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непредставление соискателем документов, необходимых для аттестации;</w:t>
      </w:r>
    </w:p>
    <w:p w14:paraId="65820C0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наличие недостоверной информации в документах, представленных соискателем для аттестации;</w:t>
      </w:r>
    </w:p>
    <w:p w14:paraId="49149AB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несоответствие соискателя требованиям, предусмотренным настоящим Федеральным законом, и критериям аттестации, установленным Правительством Российской Федерации;</w:t>
      </w:r>
    </w:p>
    <w:p w14:paraId="368082C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поступление заявления об аттестации от соискателя, указанного в части двадцатой настоящей статьи, до истечения одного года со дня принятия в отношении его решения о прекращении действия аттестата инструктора-проводника.</w:t>
      </w:r>
    </w:p>
    <w:p w14:paraId="7B26B2E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lastRenderedPageBreak/>
        <w:t>В качестве инструктора-проводника не может быть аттестовано лицо, имеющее судимость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14:paraId="16AA769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Соискателю, прошедшему аттестацию, выдаются аттестат инструктора-проводника и нагрудная идентификационная карточка инструктора-проводника, форма которой утверждается уполномоченным федеральным органом исполнительной власти, которые действуют пять лет со дня принятия решения о выдаче аттестата инструктора-проводника. Наличие аттестата инструктора-проводника позволяет инструктору-проводнику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14:paraId="2493CED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За выдачу аттестата инструктора-проводника взимается плата в размере, установленном Правительством Российской Федерации.</w:t>
      </w:r>
    </w:p>
    <w:p w14:paraId="5572644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Уполномоченный федеральный орган исполнительной власти ведет единый федеральный реестр инструкторов-проводников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14:paraId="207E83D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Внесение сведений об инструкторах-проводниках в единый федеральный реестр инструкторов-проводников осуществляется организациями, включенными в реестр организаций, уполномоченных на проведение аттестации инструкторов-проводников.</w:t>
      </w:r>
    </w:p>
    <w:p w14:paraId="309391F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Инструкторы-проводники при оказании услуг должны соблюдать правила оказания услуг инструктором-проводником, в том числе иметь при себе нагрудную идентификационную карточку инструктора-проводника, доступную для всеобщего обозрения, оказывать первую помощь сопровождаемым туристам.</w:t>
      </w:r>
    </w:p>
    <w:p w14:paraId="28545F1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14:paraId="47CFE5F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фамилия, имя и отчество (при наличии) инструктора-проводника;</w:t>
      </w:r>
    </w:p>
    <w:p w14:paraId="0DB5356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серия, регистрационный номер и срок действия аттестата инструктора-проводника;</w:t>
      </w:r>
    </w:p>
    <w:p w14:paraId="7BCF7F7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вид и категория сложности туристского маршрута, по которому аттестован инструктор-проводник;</w:t>
      </w:r>
    </w:p>
    <w:p w14:paraId="625B105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контактный телефон организации, аттестовавшей инструктора-проводника.</w:t>
      </w:r>
    </w:p>
    <w:p w14:paraId="5A8FA8E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прекращения действия аттестата инструктора-проводника являются:</w:t>
      </w:r>
    </w:p>
    <w:p w14:paraId="544FC66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истечение срока действия аттестата;</w:t>
      </w:r>
    </w:p>
    <w:p w14:paraId="137BAD3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организации, включенной в реестр организаций, уполномоченных на проведение аттестации инструкторов-проводников, о прекращении действия аттестата.</w:t>
      </w:r>
    </w:p>
    <w:p w14:paraId="0AB0251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принятия решения о прекращении действия аттестата инструктора-</w:t>
      </w:r>
      <w:r w:rsidRPr="0061666E">
        <w:rPr>
          <w:rFonts w:ascii="Times New Roman" w:hAnsi="Times New Roman" w:cs="Times New Roman"/>
          <w:sz w:val="24"/>
        </w:rPr>
        <w:lastRenderedPageBreak/>
        <w:t>проводника являются:</w:t>
      </w:r>
    </w:p>
    <w:p w14:paraId="228BB99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выявление после выдачи аттестата недостоверной информации в документах, представленных для аттестации;</w:t>
      </w:r>
    </w:p>
    <w:p w14:paraId="655BFF0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критериям аттестации, установленным Правительством Российской Федерации;</w:t>
      </w:r>
    </w:p>
    <w:p w14:paraId="1554286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инструктором-проводником.</w:t>
      </w:r>
    </w:p>
    <w:p w14:paraId="589DF3D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 прекращении действия аттестата инструктора-проводника принимается организацией, выдавшей аттестат. Принятие указанного решения является основанием для исключения сведений об инструкторах-проводниках из единого федерального реестра инструкторов-проводников.</w:t>
      </w:r>
    </w:p>
    <w:p w14:paraId="3EA080C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 случае исключения из реестра организаций, уполномоченных на проведение аттестации инструкторов-проводников, сведений об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власти на основании заключения созданной им комиссии.</w:t>
      </w:r>
    </w:p>
    <w:p w14:paraId="2E7A48C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Инструктор-проводник, в отношении которого на основании абзаца четвертого части семнадцатой настоящей статьи принято решение о прекращении действия аттестата инструктора-проводника,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14:paraId="24471AB7" w14:textId="77777777" w:rsidR="00940903" w:rsidRPr="0061666E" w:rsidRDefault="00940903">
      <w:pPr>
        <w:pStyle w:val="ConsPlusNormal"/>
        <w:ind w:firstLine="540"/>
        <w:jc w:val="both"/>
        <w:rPr>
          <w:rFonts w:ascii="Times New Roman" w:hAnsi="Times New Roman" w:cs="Times New Roman"/>
          <w:sz w:val="24"/>
        </w:rPr>
      </w:pPr>
    </w:p>
    <w:p w14:paraId="56D8B433"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Статья 4.6. Организации, уполномоченные на проведение аттестации инструкторов-проводников</w:t>
      </w:r>
    </w:p>
    <w:p w14:paraId="5285DA93" w14:textId="77777777" w:rsidR="00940903" w:rsidRPr="0061666E" w:rsidRDefault="00940903">
      <w:pPr>
        <w:pStyle w:val="ConsPlusNormal"/>
        <w:ind w:firstLine="540"/>
        <w:jc w:val="both"/>
        <w:rPr>
          <w:rFonts w:ascii="Times New Roman" w:hAnsi="Times New Roman" w:cs="Times New Roman"/>
          <w:sz w:val="24"/>
        </w:rPr>
      </w:pPr>
    </w:p>
    <w:p w14:paraId="741F0F44"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Организация вправе проводить аттестацию инструкторов-проводников со дня внесения сведений о ней в реестр организаций, уполномоченных на проведение аттестации инструкторов-проводников. Организация утрачивает такое право со дня исключения сведений о ней из указанного реестра.</w:t>
      </w:r>
    </w:p>
    <w:p w14:paraId="6699AA0C"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Организации, уполномоченные на проведение аттестации инструкторов-проводников, могут проводить аттестацию инструкторов-проводников на всей территории Российской Федерации. Организации, уполномоченные на проведение аттестации инструкторов-проводников, проводят аттестацию инструкторов-проводников по видам и категориям сложности туристских маршрутов.</w:t>
      </w:r>
    </w:p>
    <w:p w14:paraId="301D826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Ведение реестра организаций, уполномоченных на проведение аттестации инструкторов-проводников, в том числе внесение сведений об организации, уполномоченной на проведение аттестации инструкторов-проводников, в указанный реестр, изменение таких сведений и исключение таких сведений из указанного реестра, осуществляется уполномоченным федеральным органом исполнительной власти в установленном им порядке и в соответствии с настоящим Федеральным законом.</w:t>
      </w:r>
    </w:p>
    <w:p w14:paraId="772150E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Сведения, содержащиеся в реестре организаций, уполномоченных на проведение аттестации инструкторов-проводников, являются открытыми и общедоступными, за </w:t>
      </w:r>
      <w:r w:rsidRPr="0061666E">
        <w:rPr>
          <w:rFonts w:ascii="Times New Roman" w:hAnsi="Times New Roman" w:cs="Times New Roman"/>
          <w:sz w:val="24"/>
        </w:rPr>
        <w:lastRenderedPageBreak/>
        <w:t>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 в том числе в форме открытых данных.</w:t>
      </w:r>
    </w:p>
    <w:p w14:paraId="542AC9A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Аттестацию инструкторов-проводников может проводить организация, отвечающая следующим требованиям:</w:t>
      </w:r>
    </w:p>
    <w:p w14:paraId="0886C3A5"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является некоммерческой и создана в соответствии с законодательством Российской Федерации;</w:t>
      </w:r>
    </w:p>
    <w:p w14:paraId="350C385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14:paraId="30DAC35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w:t>
      </w:r>
    </w:p>
    <w:p w14:paraId="5385AB7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14:paraId="4A10B90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предшествующих дню подачи документов для включения в реестр организаций, уполномоченных на проведение аттестации инструкторов-проводников;</w:t>
      </w:r>
    </w:p>
    <w:p w14:paraId="7E97C4A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проведения аттестации инструкторов-проводников по соответствующим видам и категориям сложности туристских маршрутов, в соответствии с перечнем, установленным уполномоченным федеральным органом исполнительной власти;</w:t>
      </w:r>
    </w:p>
    <w:p w14:paraId="1F5FCC2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14:paraId="3926CDE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отсутствие в отношении организации решения о ее ликвидации.</w:t>
      </w:r>
    </w:p>
    <w:p w14:paraId="20B5EE7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Сведения об организации, соответствующей требованиям, предусмотренным частью пятой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
    <w:p w14:paraId="7E88F827"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заявление о внесении сведений об организации в указанный реестр, подписанное </w:t>
      </w:r>
      <w:r w:rsidRPr="0061666E">
        <w:rPr>
          <w:rFonts w:ascii="Times New Roman" w:hAnsi="Times New Roman" w:cs="Times New Roman"/>
          <w:sz w:val="24"/>
        </w:rPr>
        <w:lastRenderedPageBreak/>
        <w:t>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
    <w:p w14:paraId="67A4FC95"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копии учредительных документов;</w:t>
      </w:r>
    </w:p>
    <w:p w14:paraId="3F7AC941"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выписка из единого государственного реестра юридических лиц, полученная не ранее чем за 30 дней до дня представления документов;</w:t>
      </w:r>
    </w:p>
    <w:p w14:paraId="6487966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14:paraId="40A10A4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
    <w:p w14:paraId="7D1486C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копии документов, подтверждающих наличие необходимых специализированных оборудования и снаряжения в соответствии с перечнем, установленным уполномоченным федеральным органом исполнительной власти;</w:t>
      </w:r>
    </w:p>
    <w:p w14:paraId="1784897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14:paraId="52999096"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 случае,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электронного взаимодействия.</w:t>
      </w:r>
    </w:p>
    <w:p w14:paraId="684CB0D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14:paraId="61292CF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решении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14:paraId="03AE685B"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lastRenderedPageBreak/>
        <w:t>Основаниями для принятия решения об отказе во внесении сведений об организации в реестр организаций, уполномоченных на проведение аттестации инструкторов-проводников, являются:</w:t>
      </w:r>
    </w:p>
    <w:p w14:paraId="54E62B1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непредставление необходимых документов и сведений, предусмотренных абзацами вторым, третьим, пятым - восьмым части шестой настоящей статьи;</w:t>
      </w:r>
    </w:p>
    <w:p w14:paraId="1D1129B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наличие недостоверных сведений в представленных документах;</w:t>
      </w:r>
    </w:p>
    <w:p w14:paraId="367A291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несоответствие организации требованиям, предусмотренным настоящим Федеральным законом;</w:t>
      </w:r>
    </w:p>
    <w:p w14:paraId="07867E58"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части четырнадцатой настоящей статьи, до истечения двух лет со дня принятия решения об исключении сведений о ней из данного реестра.</w:t>
      </w:r>
    </w:p>
    <w:p w14:paraId="4DA9B18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При отсутствии оснований для отказа во внесении сведений об организации в реестр организаций, уполномоченных на проведение аттестации инструкторов-проводников, предусмотренных частью десятой настоящей статьи, уполномоченный федеральный орган исполнительной власти вносит сведения об организации в указанный реестр.</w:t>
      </w:r>
    </w:p>
    <w:p w14:paraId="020CBE1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14:paraId="3DE66D9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заявление организации о прекращении деятельности по проведению аттестации инструкторов-проводников;</w:t>
      </w:r>
    </w:p>
    <w:p w14:paraId="4C0670B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ликвидация организации или ее реорганизация (за исключением реорганизации в форме преобразования);</w:t>
      </w:r>
    </w:p>
    <w:p w14:paraId="2E1F75A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выявление несоответствия организации требованиям, предусмотренным настоящим Федеральным законом;</w:t>
      </w:r>
    </w:p>
    <w:p w14:paraId="07F03DB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неоднократное (более двух раз в течение одного года) нарушение организацией порядка аттестации инструкторов-проводников.</w:t>
      </w:r>
    </w:p>
    <w:p w14:paraId="267D417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14:paraId="2E4663B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Организация, в отношении которой принято решение </w:t>
      </w:r>
      <w:bookmarkStart w:id="0" w:name="_GoBack"/>
      <w:bookmarkEnd w:id="0"/>
      <w:r w:rsidRPr="0061666E">
        <w:rPr>
          <w:rFonts w:ascii="Times New Roman" w:hAnsi="Times New Roman" w:cs="Times New Roman"/>
          <w:sz w:val="24"/>
        </w:rPr>
        <w:t>об исключении сведений об организации из реестра организаций, уполномоченных на проведение аттестации инструкторов-проводников, на основании абзацев четвертого и пятого части двенадцатой 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
    <w:p w14:paraId="5D6BBD91" w14:textId="77777777" w:rsidR="00940903" w:rsidRPr="0061666E" w:rsidRDefault="00940903">
      <w:pPr>
        <w:pStyle w:val="ConsPlusNormal"/>
        <w:ind w:firstLine="540"/>
        <w:jc w:val="both"/>
        <w:rPr>
          <w:rFonts w:ascii="Times New Roman" w:hAnsi="Times New Roman" w:cs="Times New Roman"/>
          <w:sz w:val="24"/>
        </w:rPr>
      </w:pPr>
    </w:p>
    <w:p w14:paraId="095440F7"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 xml:space="preserve">5) </w:t>
      </w:r>
      <w:hyperlink r:id="rId24" w:history="1">
        <w:r w:rsidRPr="0061666E">
          <w:rPr>
            <w:rFonts w:ascii="Times New Roman" w:hAnsi="Times New Roman" w:cs="Times New Roman"/>
            <w:color w:val="0000FF"/>
            <w:sz w:val="24"/>
          </w:rPr>
          <w:t>части восьмую</w:t>
        </w:r>
      </w:hyperlink>
      <w:r w:rsidRPr="0061666E">
        <w:rPr>
          <w:rFonts w:ascii="Times New Roman" w:hAnsi="Times New Roman" w:cs="Times New Roman"/>
          <w:sz w:val="24"/>
        </w:rPr>
        <w:t xml:space="preserve"> - </w:t>
      </w:r>
      <w:hyperlink r:id="rId25" w:history="1">
        <w:r w:rsidRPr="0061666E">
          <w:rPr>
            <w:rFonts w:ascii="Times New Roman" w:hAnsi="Times New Roman" w:cs="Times New Roman"/>
            <w:color w:val="0000FF"/>
            <w:sz w:val="24"/>
          </w:rPr>
          <w:t>десятую статьи 14</w:t>
        </w:r>
      </w:hyperlink>
      <w:r w:rsidRPr="0061666E">
        <w:rPr>
          <w:rFonts w:ascii="Times New Roman" w:hAnsi="Times New Roman" w:cs="Times New Roman"/>
          <w:sz w:val="24"/>
        </w:rPr>
        <w:t xml:space="preserve"> изложить в следующей редакции:</w:t>
      </w:r>
    </w:p>
    <w:p w14:paraId="004CFCAE"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относящихся к видам туристских маршрутов, требующих сопровождения </w:t>
      </w:r>
      <w:r w:rsidRPr="0061666E">
        <w:rPr>
          <w:rFonts w:ascii="Times New Roman" w:hAnsi="Times New Roman" w:cs="Times New Roman"/>
          <w:sz w:val="24"/>
        </w:rPr>
        <w:lastRenderedPageBreak/>
        <w:t>инструктором-проводником, установленным в соответствии с настоящим Федеральным законом.</w:t>
      </w:r>
    </w:p>
    <w:p w14:paraId="2486547D"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14:paraId="5063F882"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в случаях и порядке, которые определены частью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14:paraId="264164D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6) </w:t>
      </w:r>
      <w:hyperlink r:id="rId26" w:history="1">
        <w:r w:rsidRPr="0061666E">
          <w:rPr>
            <w:rFonts w:ascii="Times New Roman" w:hAnsi="Times New Roman" w:cs="Times New Roman"/>
            <w:color w:val="0000FF"/>
            <w:sz w:val="24"/>
          </w:rPr>
          <w:t>статью 19.1</w:t>
        </w:r>
      </w:hyperlink>
      <w:r w:rsidRPr="0061666E">
        <w:rPr>
          <w:rFonts w:ascii="Times New Roman" w:hAnsi="Times New Roman" w:cs="Times New Roman"/>
          <w:sz w:val="24"/>
        </w:rPr>
        <w:t xml:space="preserve"> дополнить частями седьмой - одиннадцатой следующего содержания:</w:t>
      </w:r>
    </w:p>
    <w:p w14:paraId="35C5C513"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14:paraId="7F263C3F"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14:paraId="78E22EA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27" w:history="1">
        <w:r w:rsidRPr="0061666E">
          <w:rPr>
            <w:rFonts w:ascii="Times New Roman" w:hAnsi="Times New Roman" w:cs="Times New Roman"/>
            <w:color w:val="0000FF"/>
            <w:sz w:val="24"/>
          </w:rPr>
          <w:t>законом</w:t>
        </w:r>
      </w:hyperlink>
      <w:r w:rsidRPr="0061666E">
        <w:rPr>
          <w:rFonts w:ascii="Times New Roman" w:hAnsi="Times New Roman" w:cs="Times New Roman"/>
          <w:sz w:val="24"/>
        </w:rPr>
        <w:t xml:space="preserve"> от 31 июля 2020 года N 248-ФЗ "О государственном контроле (надзоре) и муниципальном контроле в Российской Федерации".</w:t>
      </w:r>
    </w:p>
    <w:p w14:paraId="1823A62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14:paraId="2AA969DA"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14:paraId="404EA191" w14:textId="77777777" w:rsidR="00940903" w:rsidRPr="0061666E" w:rsidRDefault="00940903">
      <w:pPr>
        <w:pStyle w:val="ConsPlusNormal"/>
        <w:ind w:firstLine="540"/>
        <w:jc w:val="both"/>
        <w:rPr>
          <w:rFonts w:ascii="Times New Roman" w:hAnsi="Times New Roman" w:cs="Times New Roman"/>
          <w:sz w:val="24"/>
        </w:rPr>
      </w:pPr>
    </w:p>
    <w:p w14:paraId="23991B8F" w14:textId="77777777" w:rsidR="00940903" w:rsidRPr="0061666E" w:rsidRDefault="00940903">
      <w:pPr>
        <w:pStyle w:val="ConsPlusTitle"/>
        <w:ind w:firstLine="540"/>
        <w:jc w:val="both"/>
        <w:outlineLvl w:val="0"/>
        <w:rPr>
          <w:rFonts w:ascii="Times New Roman" w:hAnsi="Times New Roman" w:cs="Times New Roman"/>
          <w:sz w:val="24"/>
        </w:rPr>
      </w:pPr>
      <w:r w:rsidRPr="0061666E">
        <w:rPr>
          <w:rFonts w:ascii="Times New Roman" w:hAnsi="Times New Roman" w:cs="Times New Roman"/>
          <w:sz w:val="24"/>
        </w:rPr>
        <w:t>Статья 2</w:t>
      </w:r>
    </w:p>
    <w:p w14:paraId="43C2F54C" w14:textId="77777777" w:rsidR="00940903" w:rsidRPr="0061666E" w:rsidRDefault="00940903">
      <w:pPr>
        <w:pStyle w:val="ConsPlusNormal"/>
        <w:ind w:firstLine="540"/>
        <w:jc w:val="both"/>
        <w:rPr>
          <w:rFonts w:ascii="Times New Roman" w:hAnsi="Times New Roman" w:cs="Times New Roman"/>
          <w:sz w:val="24"/>
        </w:rPr>
      </w:pPr>
    </w:p>
    <w:p w14:paraId="29492EDD" w14:textId="77777777" w:rsidR="00940903" w:rsidRPr="0061666E" w:rsidRDefault="00940903">
      <w:pPr>
        <w:pStyle w:val="ConsPlusNormal"/>
        <w:ind w:firstLine="540"/>
        <w:jc w:val="both"/>
        <w:rPr>
          <w:rFonts w:ascii="Times New Roman" w:hAnsi="Times New Roman" w:cs="Times New Roman"/>
          <w:sz w:val="24"/>
        </w:rPr>
      </w:pPr>
      <w:r w:rsidRPr="0061666E">
        <w:rPr>
          <w:rFonts w:ascii="Times New Roman" w:hAnsi="Times New Roman" w:cs="Times New Roman"/>
          <w:sz w:val="24"/>
        </w:rPr>
        <w:t>1. Настоящий Федеральный закон вступает в силу с 1 июля 2022 года.</w:t>
      </w:r>
    </w:p>
    <w:p w14:paraId="7797AE5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 xml:space="preserve">2. Экскурсоводы (гиды), гиды-переводчики и инструкторы-проводники, осуществляющие деятельность, предусмотренную Федеральным </w:t>
      </w:r>
      <w:hyperlink r:id="rId28" w:history="1">
        <w:r w:rsidRPr="0061666E">
          <w:rPr>
            <w:rFonts w:ascii="Times New Roman" w:hAnsi="Times New Roman" w:cs="Times New Roman"/>
            <w:color w:val="0000FF"/>
            <w:sz w:val="24"/>
          </w:rPr>
          <w:t>законом</w:t>
        </w:r>
      </w:hyperlink>
      <w:r w:rsidRPr="0061666E">
        <w:rPr>
          <w:rFonts w:ascii="Times New Roman" w:hAnsi="Times New Roman" w:cs="Times New Roman"/>
          <w:sz w:val="24"/>
        </w:rPr>
        <w:t xml:space="preserve"> от 24 ноября 1996 года N 132-ФЗ "Об основах туристской деятельности в Российской Федерации" (в редакции, действовавшей до дня вступления в силу настоящего Федерального закона), вправе продолжать осуществление указанной деятельности в течение одного года со дня вступления в силу настоящего Федерального закона.</w:t>
      </w:r>
    </w:p>
    <w:p w14:paraId="110872E9"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3. Аттестат экскурсовода (гида), аттестат гида-переводчика и аттестат инструктора-проводника, выданные органами государственной власти субъектов Российской Федерации до дня вступления в силу настоящего Федерального закона, действуют до окончания срока, на который они были выданы, но не позднее 1 января 2024 года.</w:t>
      </w:r>
    </w:p>
    <w:p w14:paraId="0C2D21C0"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4. В ходе аттестации в качестве экскурсовода (гида) или гида-переводчика в отношении соискателей, имеющих стаж работы в качестве экскурсовода (гида) или гида-переводчика не менее пяти лет, не применяется условие, установленное абзацем третьим части двенадцатой статьи 4.4 Федерального закона от 24 ноября 1996 года N 132-ФЗ "Об основах туристской деятельности в Российской Федерации".</w:t>
      </w:r>
    </w:p>
    <w:p w14:paraId="3A7472B4" w14:textId="77777777" w:rsidR="00940903" w:rsidRPr="0061666E" w:rsidRDefault="00940903">
      <w:pPr>
        <w:pStyle w:val="ConsPlusNormal"/>
        <w:spacing w:before="220"/>
        <w:ind w:firstLine="540"/>
        <w:jc w:val="both"/>
        <w:rPr>
          <w:rFonts w:ascii="Times New Roman" w:hAnsi="Times New Roman" w:cs="Times New Roman"/>
          <w:sz w:val="24"/>
        </w:rPr>
      </w:pPr>
      <w:r w:rsidRPr="0061666E">
        <w:rPr>
          <w:rFonts w:ascii="Times New Roman" w:hAnsi="Times New Roman" w:cs="Times New Roman"/>
          <w:sz w:val="24"/>
        </w:rPr>
        <w:t>5. В ходе аттестации в качестве инструктора-проводника в отношении соискателей, имеющих стаж работы в области, соответствующей профилю работы инструктора-проводника, не менее пяти лет, не применяется условие, установленное абзацем вторым части шестой статьи 4.5 Федерального закона от 24 ноября 1996 года N 132-ФЗ "Об основах туристской деятельности в Российской Федерации".</w:t>
      </w:r>
    </w:p>
    <w:p w14:paraId="206146D3" w14:textId="77777777" w:rsidR="00940903" w:rsidRPr="0061666E" w:rsidRDefault="00940903">
      <w:pPr>
        <w:pStyle w:val="ConsPlusNormal"/>
        <w:ind w:firstLine="540"/>
        <w:jc w:val="both"/>
        <w:rPr>
          <w:rFonts w:ascii="Times New Roman" w:hAnsi="Times New Roman" w:cs="Times New Roman"/>
          <w:sz w:val="24"/>
        </w:rPr>
      </w:pPr>
    </w:p>
    <w:p w14:paraId="4EE6C18D"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Президент</w:t>
      </w:r>
    </w:p>
    <w:p w14:paraId="059C2135"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Российской Федерации</w:t>
      </w:r>
    </w:p>
    <w:p w14:paraId="51B29FB5" w14:textId="77777777" w:rsidR="00940903" w:rsidRPr="0061666E" w:rsidRDefault="00940903">
      <w:pPr>
        <w:pStyle w:val="ConsPlusNormal"/>
        <w:jc w:val="right"/>
        <w:rPr>
          <w:rFonts w:ascii="Times New Roman" w:hAnsi="Times New Roman" w:cs="Times New Roman"/>
          <w:sz w:val="24"/>
        </w:rPr>
      </w:pPr>
      <w:r w:rsidRPr="0061666E">
        <w:rPr>
          <w:rFonts w:ascii="Times New Roman" w:hAnsi="Times New Roman" w:cs="Times New Roman"/>
          <w:sz w:val="24"/>
        </w:rPr>
        <w:t>В.ПУТИН</w:t>
      </w:r>
    </w:p>
    <w:p w14:paraId="4CA5B819" w14:textId="77777777" w:rsidR="00940903" w:rsidRPr="0061666E" w:rsidRDefault="00940903">
      <w:pPr>
        <w:pStyle w:val="ConsPlusNormal"/>
        <w:rPr>
          <w:rFonts w:ascii="Times New Roman" w:hAnsi="Times New Roman" w:cs="Times New Roman"/>
          <w:sz w:val="24"/>
        </w:rPr>
      </w:pPr>
      <w:r w:rsidRPr="0061666E">
        <w:rPr>
          <w:rFonts w:ascii="Times New Roman" w:hAnsi="Times New Roman" w:cs="Times New Roman"/>
          <w:sz w:val="24"/>
        </w:rPr>
        <w:t>Москва, Кремль</w:t>
      </w:r>
    </w:p>
    <w:p w14:paraId="0C946CA7" w14:textId="77777777" w:rsidR="00940903" w:rsidRPr="0061666E" w:rsidRDefault="00940903">
      <w:pPr>
        <w:pStyle w:val="ConsPlusNormal"/>
        <w:spacing w:before="220"/>
        <w:rPr>
          <w:rFonts w:ascii="Times New Roman" w:hAnsi="Times New Roman" w:cs="Times New Roman"/>
          <w:sz w:val="24"/>
        </w:rPr>
      </w:pPr>
      <w:r w:rsidRPr="0061666E">
        <w:rPr>
          <w:rFonts w:ascii="Times New Roman" w:hAnsi="Times New Roman" w:cs="Times New Roman"/>
          <w:sz w:val="24"/>
        </w:rPr>
        <w:t>20 апреля 2021 года</w:t>
      </w:r>
    </w:p>
    <w:p w14:paraId="351906C7" w14:textId="77777777" w:rsidR="00940903" w:rsidRPr="0061666E" w:rsidRDefault="00940903">
      <w:pPr>
        <w:pStyle w:val="ConsPlusNormal"/>
        <w:spacing w:before="220"/>
        <w:rPr>
          <w:rFonts w:ascii="Times New Roman" w:hAnsi="Times New Roman" w:cs="Times New Roman"/>
          <w:sz w:val="24"/>
        </w:rPr>
      </w:pPr>
      <w:r w:rsidRPr="0061666E">
        <w:rPr>
          <w:rFonts w:ascii="Times New Roman" w:hAnsi="Times New Roman" w:cs="Times New Roman"/>
          <w:sz w:val="24"/>
        </w:rPr>
        <w:t>N 93-ФЗ</w:t>
      </w:r>
    </w:p>
    <w:p w14:paraId="1C25DE68" w14:textId="77777777" w:rsidR="00940903" w:rsidRPr="0061666E" w:rsidRDefault="00940903">
      <w:pPr>
        <w:pStyle w:val="ConsPlusNormal"/>
        <w:jc w:val="both"/>
        <w:rPr>
          <w:rFonts w:ascii="Times New Roman" w:hAnsi="Times New Roman" w:cs="Times New Roman"/>
          <w:sz w:val="24"/>
        </w:rPr>
      </w:pPr>
    </w:p>
    <w:p w14:paraId="73D1F4A6" w14:textId="77777777" w:rsidR="00940903" w:rsidRPr="0061666E" w:rsidRDefault="00940903">
      <w:pPr>
        <w:pStyle w:val="ConsPlusNormal"/>
        <w:jc w:val="both"/>
        <w:rPr>
          <w:rFonts w:ascii="Times New Roman" w:hAnsi="Times New Roman" w:cs="Times New Roman"/>
          <w:sz w:val="24"/>
        </w:rPr>
      </w:pPr>
    </w:p>
    <w:p w14:paraId="58A37F56" w14:textId="77777777" w:rsidR="00940903" w:rsidRPr="0061666E" w:rsidRDefault="00940903">
      <w:pPr>
        <w:pStyle w:val="ConsPlusNormal"/>
        <w:pBdr>
          <w:top w:val="single" w:sz="6" w:space="0" w:color="auto"/>
        </w:pBdr>
        <w:spacing w:before="100" w:after="100"/>
        <w:jc w:val="both"/>
        <w:rPr>
          <w:rFonts w:ascii="Times New Roman" w:hAnsi="Times New Roman" w:cs="Times New Roman"/>
          <w:sz w:val="4"/>
          <w:szCs w:val="2"/>
        </w:rPr>
      </w:pPr>
    </w:p>
    <w:p w14:paraId="3293B565" w14:textId="77777777" w:rsidR="00ED1856" w:rsidRPr="0061666E" w:rsidRDefault="00ED1856">
      <w:pPr>
        <w:rPr>
          <w:rFonts w:ascii="Times New Roman" w:hAnsi="Times New Roman" w:cs="Times New Roman"/>
          <w:sz w:val="24"/>
        </w:rPr>
      </w:pPr>
    </w:p>
    <w:sectPr w:rsidR="00ED1856" w:rsidRPr="0061666E" w:rsidSect="00CD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3"/>
    <w:rsid w:val="0061666E"/>
    <w:rsid w:val="00940903"/>
    <w:rsid w:val="00ED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061"/>
  <w15:chartTrackingRefBased/>
  <w15:docId w15:val="{265F398E-4706-466A-98E7-1CC0EBD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9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E6464D44221DD919434CCB3EAB66F2D5D68210B7ED20726B4814C14ECE74402AAD8AC44662C55F343320A3Ag0HDI" TargetMode="External"/><Relationship Id="rId13" Type="http://schemas.openxmlformats.org/officeDocument/2006/relationships/hyperlink" Target="consultantplus://offline/ref=BC8E6464D44221DD919434CCB3EAB66F2D506D210D78D20726B4814C14ECE74410AA80A54F3A6311A1503002260C2AC54CEA7Ag1H3I" TargetMode="External"/><Relationship Id="rId18" Type="http://schemas.openxmlformats.org/officeDocument/2006/relationships/hyperlink" Target="consultantplus://offline/ref=BC8E6464D44221DD919434CCB3EAB66F2D506D210D78D20726B4814C14ECE74410AA80A24C6D3901A5196507380433DB49F47A12E4g0H9I" TargetMode="External"/><Relationship Id="rId26" Type="http://schemas.openxmlformats.org/officeDocument/2006/relationships/hyperlink" Target="consultantplus://offline/ref=BC8E6464D44221DD919434CCB3EAB66F2D506D210D78D20726B4814C14ECE74410AA80A3426B3901A5196507380433DB49F47A12E4g0H9I" TargetMode="External"/><Relationship Id="rId3" Type="http://schemas.openxmlformats.org/officeDocument/2006/relationships/webSettings" Target="webSettings.xml"/><Relationship Id="rId21" Type="http://schemas.openxmlformats.org/officeDocument/2006/relationships/hyperlink" Target="consultantplus://offline/ref=BC8E6464D44221DD919434CCB3EAB66F2D506D210D78D20726B4814C14ECE74410AA80A24D663901A5196507380433DB49F47A12E4g0H9I" TargetMode="External"/><Relationship Id="rId7" Type="http://schemas.openxmlformats.org/officeDocument/2006/relationships/hyperlink" Target="consultantplus://offline/ref=BC8E6464D44221DD919434CCB3EAB66F2D506D210D78D20726B4814C14ECE74410AA80A042656604B0083D0A30122DDC50E87810gEH7I" TargetMode="External"/><Relationship Id="rId12" Type="http://schemas.openxmlformats.org/officeDocument/2006/relationships/hyperlink" Target="consultantplus://offline/ref=BC8E6464D44221DD919434CCB3EAB66F2D506D210D78D20726B4814C14ECE74410AA80A343656604B0083D0A30122DDC50E87810gEH7I" TargetMode="External"/><Relationship Id="rId17" Type="http://schemas.openxmlformats.org/officeDocument/2006/relationships/hyperlink" Target="consultantplus://offline/ref=BC8E6464D44221DD919434CCB3EAB66F2D506D210D78D20726B4814C14ECE74410AA80A9446F3901A5196507380433DB49F47A12E4g0H9I" TargetMode="External"/><Relationship Id="rId25" Type="http://schemas.openxmlformats.org/officeDocument/2006/relationships/hyperlink" Target="consultantplus://offline/ref=BC8E6464D44221DD919434CCB3EAB66F2D506D210D78D20726B4814C14ECE74410AA80A0446E3055FD56645B7C5920DB46F47815F80AF27DgBH9I" TargetMode="External"/><Relationship Id="rId2" Type="http://schemas.openxmlformats.org/officeDocument/2006/relationships/settings" Target="settings.xml"/><Relationship Id="rId16" Type="http://schemas.openxmlformats.org/officeDocument/2006/relationships/hyperlink" Target="consultantplus://offline/ref=BC8E6464D44221DD919434CCB3EAB66F2D506D210D78D20726B4814C14ECE74410AA80A6426B3901A5196507380433DB49F47A12E4g0H9I" TargetMode="External"/><Relationship Id="rId20" Type="http://schemas.openxmlformats.org/officeDocument/2006/relationships/hyperlink" Target="consultantplus://offline/ref=BC8E6464D44221DD919434CCB3EAB66F2D506D210D78D20726B4814C14ECE74410AA80A24C6A3901A5196507380433DB49F47A12E4g0H9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8E6464D44221DD919434CCB3EAB66F2D506D210D78D20726B4814C14ECE74410AA80A54F3A6311A1503002260C2AC54CEA7Ag1H3I" TargetMode="External"/><Relationship Id="rId11" Type="http://schemas.openxmlformats.org/officeDocument/2006/relationships/hyperlink" Target="consultantplus://offline/ref=BC8E6464D44221DD919434CCB3EAB66F2D506D210D78D20726B4814C14ECE74410AA80A342656604B0083D0A30122DDC50E87810gEH7I" TargetMode="External"/><Relationship Id="rId24" Type="http://schemas.openxmlformats.org/officeDocument/2006/relationships/hyperlink" Target="consultantplus://offline/ref=BC8E6464D44221DD919434CCB3EAB66F2D506D210D78D20726B4814C14ECE74410AA80A040693901A5196507380433DB49F47A12E4g0H9I" TargetMode="External"/><Relationship Id="rId5" Type="http://schemas.openxmlformats.org/officeDocument/2006/relationships/hyperlink" Target="consultantplus://offline/ref=BC8E6464D44221DD919434CCB3EAB66F2D506D210D78D20726B4814C14ECE74402AAD8AC44662C55F343320A3Ag0HDI" TargetMode="External"/><Relationship Id="rId15" Type="http://schemas.openxmlformats.org/officeDocument/2006/relationships/hyperlink" Target="consultantplus://offline/ref=BC8E6464D44221DD919434CCB3EAB66F2D506D210D78D20726B4814C14ECE74410AA80A64D6C3901A5196507380433DB49F47A12E4g0H9I" TargetMode="External"/><Relationship Id="rId23" Type="http://schemas.openxmlformats.org/officeDocument/2006/relationships/hyperlink" Target="consultantplus://offline/ref=BC8E6464D44221DD919434CCB3EAB66F2D506D210D78D20726B4814C14ECE74402AAD8AC44662C55F343320A3Ag0HDI" TargetMode="External"/><Relationship Id="rId28" Type="http://schemas.openxmlformats.org/officeDocument/2006/relationships/hyperlink" Target="consultantplus://offline/ref=BC8E6464D44221DD919434CCB3EAB66F2D5F64230778D20726B4814C14ECE74402AAD8AC44662C55F343320A3Ag0HDI" TargetMode="External"/><Relationship Id="rId10" Type="http://schemas.openxmlformats.org/officeDocument/2006/relationships/hyperlink" Target="consultantplus://offline/ref=BC8E6464D44221DD919434CCB3EAB66F2D506D210D78D20726B4814C14ECE74410AA80A341656604B0083D0A30122DDC50E87810gEH7I" TargetMode="External"/><Relationship Id="rId19" Type="http://schemas.openxmlformats.org/officeDocument/2006/relationships/hyperlink" Target="consultantplus://offline/ref=BC8E6464D44221DD919434CCB3EAB66F2D506D210D78D20726B4814C14ECE74410AA80A24C6A3901A5196507380433DB49F47A12E4g0H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8E6464D44221DD919434CCB3EAB66F2D506D210D78D20726B4814C14ECE74410AA80A340656604B0083D0A30122DDC50E87810gEH7I" TargetMode="External"/><Relationship Id="rId14" Type="http://schemas.openxmlformats.org/officeDocument/2006/relationships/hyperlink" Target="consultantplus://offline/ref=BC8E6464D44221DD919434CCB3EAB66F2D506D210D78D20726B4814C14ECE74410AA80A6426B3901A5196507380433DB49F47A12E4g0H9I" TargetMode="External"/><Relationship Id="rId22" Type="http://schemas.openxmlformats.org/officeDocument/2006/relationships/hyperlink" Target="consultantplus://offline/ref=BC8E6464D44221DD919434CCB3EAB66F2D506D210D78D20726B4814C14ECE74410AA80A5446D3901A5196507380433DB49F47A12E4g0H9I" TargetMode="External"/><Relationship Id="rId27" Type="http://schemas.openxmlformats.org/officeDocument/2006/relationships/hyperlink" Target="consultantplus://offline/ref=BC8E6464D44221DD919434CCB3EAB66F2D506A2D0A79D20726B4814C14ECE74402AAD8AC44662C55F343320A3Ag0H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6842</Words>
  <Characters>39000</Characters>
  <Application>Microsoft Office Word</Application>
  <DocSecurity>0</DocSecurity>
  <Lines>325</Lines>
  <Paragraphs>91</Paragraphs>
  <ScaleCrop>false</ScaleCrop>
  <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Светлана Валерьевна</dc:creator>
  <cp:keywords/>
  <dc:description/>
  <cp:lastModifiedBy>Бобкова Екатерина Геннадьевна</cp:lastModifiedBy>
  <cp:revision>2</cp:revision>
  <dcterms:created xsi:type="dcterms:W3CDTF">2021-07-08T08:07:00Z</dcterms:created>
  <dcterms:modified xsi:type="dcterms:W3CDTF">2022-07-15T12:41:00Z</dcterms:modified>
</cp:coreProperties>
</file>